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F3E9" w14:textId="77777777" w:rsidR="006E34EB" w:rsidRPr="005C15CE" w:rsidRDefault="006E34EB" w:rsidP="006E34EB">
      <w:pPr>
        <w:rPr>
          <w:rFonts w:ascii="Arial Black" w:hAnsi="Arial Black"/>
          <w:b/>
          <w:bCs/>
          <w:u w:val="single"/>
        </w:rPr>
      </w:pPr>
      <w:r w:rsidRPr="005C15CE">
        <w:rPr>
          <w:rFonts w:ascii="Arial Black" w:hAnsi="Arial Black"/>
        </w:rPr>
        <w:t>RVPS Púchov Vám posiela na vedomie informácie  o premiestňovaní vnímavých zvierat na SLAK.</w:t>
      </w:r>
    </w:p>
    <w:p w14:paraId="4E86B8DB" w14:textId="49996301" w:rsidR="00684481" w:rsidRDefault="00684481"/>
    <w:p w14:paraId="5060AC78" w14:textId="77777777" w:rsidR="006E34EB" w:rsidRDefault="006E34EB"/>
    <w:p w14:paraId="1B9F0B6B" w14:textId="77777777" w:rsidR="006E34EB" w:rsidRDefault="006E34EB" w:rsidP="006E34EB">
      <w:r>
        <w:t>V prípade akýchkoľvek otázok nás neváhajte kontaktovať. (tel. č. +421 918 371 587, +421 911 371 587).</w:t>
      </w:r>
    </w:p>
    <w:p w14:paraId="3F85D2E0" w14:textId="77777777" w:rsidR="006E34EB" w:rsidRDefault="006E34EB" w:rsidP="006E34EB">
      <w:pPr>
        <w:spacing w:after="525" w:line="216" w:lineRule="auto"/>
        <w:ind w:left="586" w:hanging="576"/>
        <w:rPr>
          <w:b/>
          <w:bCs/>
          <w:sz w:val="26"/>
          <w:szCs w:val="26"/>
        </w:rPr>
      </w:pPr>
    </w:p>
    <w:p w14:paraId="0BF7AE66" w14:textId="77777777" w:rsidR="006E34EB" w:rsidRDefault="006E34EB" w:rsidP="006E34EB">
      <w:pPr>
        <w:spacing w:after="525" w:line="216" w:lineRule="auto"/>
        <w:ind w:left="586" w:hanging="576"/>
        <w:rPr>
          <w:b/>
          <w:bCs/>
        </w:rPr>
      </w:pPr>
      <w:r>
        <w:rPr>
          <w:b/>
          <w:bCs/>
          <w:sz w:val="26"/>
          <w:szCs w:val="26"/>
        </w:rPr>
        <w:t>SLAK, premiestňovanie z chovov vnímavých zvierat v Trenčianskom, Žilinskom, Banskobystrickom, Prešovskom a Košickom kraji — usmernenie</w:t>
      </w:r>
    </w:p>
    <w:p w14:paraId="37EA3C6C" w14:textId="77777777" w:rsidR="006E34EB" w:rsidRDefault="006E34EB" w:rsidP="006E34EB">
      <w:pPr>
        <w:spacing w:after="303"/>
        <w:ind w:right="105" w:firstLine="557"/>
      </w:pPr>
      <w:r>
        <w:t xml:space="preserve">Štátna veterinárna a potravinová správa Slovenskej republiky — Národné centrum pre tlmenie chorôb v súvislosti s výskytom SLAK v Slovenskej a Maďarskej republike Vás žiada počnúc dňom 28.4.2025 zasielať vnímavé zvieratá do iných chovov (zariadenia </w:t>
      </w:r>
      <w:r>
        <w:rPr>
          <w:u w:val="single"/>
        </w:rPr>
        <w:t>nepatriace</w:t>
      </w:r>
      <w:r>
        <w:t xml:space="preserve"> do toho istého dodávateľského reťazca) v SR nasledovne:</w:t>
      </w:r>
    </w:p>
    <w:p w14:paraId="301CCC02" w14:textId="77777777" w:rsidR="006E34EB" w:rsidRDefault="006E34EB" w:rsidP="006E34EB">
      <w:pPr>
        <w:numPr>
          <w:ilvl w:val="0"/>
          <w:numId w:val="1"/>
        </w:numPr>
        <w:spacing w:after="32" w:line="228" w:lineRule="auto"/>
        <w:ind w:right="105" w:hanging="423"/>
        <w:jc w:val="both"/>
      </w:pPr>
      <w:r>
        <w:t xml:space="preserve">Premiestňované zvieratá v rámci SR musia byť sprevádzané sprievodným dokladom na ďalší chov v SR potvrdeným príslušnou RVPS, klinickou prehliadkou do 24 hodín pred premiestnením a negatívnym výsledkom </w:t>
      </w:r>
      <w:proofErr w:type="spellStart"/>
      <w:r>
        <w:t>serologického</w:t>
      </w:r>
      <w:proofErr w:type="spellEnd"/>
      <w:r>
        <w:t xml:space="preserve"> vyšetrenia (vyšetrenie krvi) na SLAK.</w:t>
      </w:r>
    </w:p>
    <w:p w14:paraId="5BCB3B39" w14:textId="77777777" w:rsidR="006E34EB" w:rsidRDefault="006E34EB" w:rsidP="006E34EB">
      <w:pPr>
        <w:numPr>
          <w:ilvl w:val="0"/>
          <w:numId w:val="1"/>
        </w:numPr>
        <w:spacing w:after="32" w:line="228" w:lineRule="auto"/>
        <w:ind w:right="105" w:hanging="423"/>
        <w:jc w:val="both"/>
      </w:pPr>
      <w:r>
        <w:t>Premiestnenie vnímavých zvierat do iného chovu sa povolí len ako priamy presun zvierat držaných v tom istom chove pôvodu (jedno číslo CEHZ) po dobu najmenej 30 dní.</w:t>
      </w:r>
    </w:p>
    <w:p w14:paraId="1EABD306" w14:textId="77777777" w:rsidR="006E34EB" w:rsidRDefault="006E34EB" w:rsidP="006E34EB">
      <w:pPr>
        <w:numPr>
          <w:ilvl w:val="0"/>
          <w:numId w:val="1"/>
        </w:numPr>
        <w:spacing w:after="32" w:line="228" w:lineRule="auto"/>
        <w:ind w:right="105" w:hanging="423"/>
        <w:jc w:val="both"/>
      </w:pPr>
      <w:r>
        <w:t>Vzorky krvi sa odoberajú premiestňovaným zvieratám v chove pôvodu zvierat v rozsahu na zistenie 10% prevalencie s 95% pravdepodobnosťou z počtu premiestňovaných zvierat.</w:t>
      </w:r>
    </w:p>
    <w:p w14:paraId="40CB5470" w14:textId="77777777" w:rsidR="006E34EB" w:rsidRDefault="006E34EB" w:rsidP="006E34EB">
      <w:pPr>
        <w:numPr>
          <w:ilvl w:val="0"/>
          <w:numId w:val="1"/>
        </w:numPr>
        <w:spacing w:after="32" w:line="228" w:lineRule="auto"/>
        <w:ind w:right="105" w:hanging="423"/>
        <w:jc w:val="both"/>
      </w:pPr>
      <w:r>
        <w:t>Premiestňované zvieratá musia byt' podrobené klinickej prehliadke úradným veterinárnym lekárom priamo pri nakládke alebo do 24 hodín pred premiestnením v chove pôvodu zvierat.</w:t>
      </w:r>
    </w:p>
    <w:p w14:paraId="53731C8F" w14:textId="77777777" w:rsidR="006E34EB" w:rsidRDefault="006E34EB" w:rsidP="006E34EB">
      <w:pPr>
        <w:numPr>
          <w:ilvl w:val="0"/>
          <w:numId w:val="1"/>
        </w:numPr>
        <w:spacing w:after="32" w:line="228" w:lineRule="auto"/>
        <w:ind w:right="105" w:hanging="423"/>
        <w:jc w:val="both"/>
      </w:pPr>
      <w:r>
        <w:t xml:space="preserve">Na premiestnenie zvierat na pastvu sa nevyžaduje </w:t>
      </w:r>
      <w:proofErr w:type="spellStart"/>
      <w:r>
        <w:t>serologické</w:t>
      </w:r>
      <w:proofErr w:type="spellEnd"/>
      <w:r>
        <w:t xml:space="preserve"> vyšetrenie krvi za podmienky, že vnímavé zvieratá sú premiestňované za účelom pastvy, pastva bude využívaná iba zvieratami toho istého chovateľa a presun je riadne zaregistrovaný v CEHZ.</w:t>
      </w:r>
    </w:p>
    <w:p w14:paraId="021B8BEB" w14:textId="77777777" w:rsidR="006E34EB" w:rsidRDefault="006E34EB" w:rsidP="006E34EB">
      <w:pPr>
        <w:numPr>
          <w:ilvl w:val="0"/>
          <w:numId w:val="1"/>
        </w:numPr>
        <w:spacing w:after="32" w:line="228" w:lineRule="auto"/>
        <w:ind w:right="105" w:hanging="423"/>
        <w:jc w:val="both"/>
      </w:pPr>
      <w:r>
        <w:t xml:space="preserve">Na premiestnenie zvierat patriacich do toho istého dodávateľského reťazca sa taktiež nevyžaduje </w:t>
      </w:r>
      <w:proofErr w:type="spellStart"/>
      <w:r>
        <w:t>serologické</w:t>
      </w:r>
      <w:proofErr w:type="spellEnd"/>
      <w:r>
        <w:t xml:space="preserve"> vyšetrenie krvi.</w:t>
      </w:r>
    </w:p>
    <w:p w14:paraId="75D37469" w14:textId="77777777" w:rsidR="006E34EB" w:rsidRDefault="006E34EB" w:rsidP="006E34EB">
      <w:pPr>
        <w:numPr>
          <w:ilvl w:val="0"/>
          <w:numId w:val="1"/>
        </w:numPr>
        <w:spacing w:after="32" w:line="228" w:lineRule="auto"/>
        <w:ind w:right="105" w:hanging="423"/>
        <w:jc w:val="both"/>
      </w:pPr>
      <w:r>
        <w:t>Dopravné prostriedky musia byt' vyčistené a vydezinfikované v súlade s článkom 24 Delegovaného nariadenia Komisie 2020/687.</w:t>
      </w:r>
    </w:p>
    <w:p w14:paraId="4C25C945" w14:textId="77777777" w:rsidR="006E34EB" w:rsidRDefault="006E34EB" w:rsidP="006E34EB">
      <w:r>
        <w:t>Vývoz do zahraničia alebo premiestnenie do zberných stredísk je možné len za účelom okamžitého zabitia na bitúnku.</w:t>
      </w:r>
    </w:p>
    <w:p w14:paraId="57C66183" w14:textId="77777777" w:rsidR="006E34EB" w:rsidRDefault="006E34EB"/>
    <w:sectPr w:rsidR="006E3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46BE7"/>
    <w:multiLevelType w:val="hybridMultilevel"/>
    <w:tmpl w:val="744275CC"/>
    <w:lvl w:ilvl="0" w:tplc="B504FB1C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C6B40A">
      <w:start w:val="1"/>
      <w:numFmt w:val="lowerLetter"/>
      <w:lvlText w:val="%2"/>
      <w:lvlJc w:val="left"/>
      <w:pPr>
        <w:ind w:left="12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CA0913A">
      <w:start w:val="1"/>
      <w:numFmt w:val="lowerRoman"/>
      <w:lvlText w:val="%3"/>
      <w:lvlJc w:val="left"/>
      <w:pPr>
        <w:ind w:left="19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2EE218">
      <w:start w:val="1"/>
      <w:numFmt w:val="decimal"/>
      <w:lvlText w:val="%4"/>
      <w:lvlJc w:val="left"/>
      <w:pPr>
        <w:ind w:left="26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4C25AA">
      <w:start w:val="1"/>
      <w:numFmt w:val="lowerLetter"/>
      <w:lvlText w:val="%5"/>
      <w:lvlJc w:val="left"/>
      <w:pPr>
        <w:ind w:left="33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366081C">
      <w:start w:val="1"/>
      <w:numFmt w:val="lowerRoman"/>
      <w:lvlText w:val="%6"/>
      <w:lvlJc w:val="left"/>
      <w:pPr>
        <w:ind w:left="41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0C4F94">
      <w:start w:val="1"/>
      <w:numFmt w:val="decimal"/>
      <w:lvlText w:val="%7"/>
      <w:lvlJc w:val="left"/>
      <w:pPr>
        <w:ind w:left="48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20861E0">
      <w:start w:val="1"/>
      <w:numFmt w:val="lowerLetter"/>
      <w:lvlText w:val="%8"/>
      <w:lvlJc w:val="left"/>
      <w:pPr>
        <w:ind w:left="55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CA0712">
      <w:start w:val="1"/>
      <w:numFmt w:val="lowerRoman"/>
      <w:lvlText w:val="%9"/>
      <w:lvlJc w:val="left"/>
      <w:pPr>
        <w:ind w:left="62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731657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81"/>
    <w:rsid w:val="005C15CE"/>
    <w:rsid w:val="005D2C0C"/>
    <w:rsid w:val="00684481"/>
    <w:rsid w:val="006E2A70"/>
    <w:rsid w:val="006E34EB"/>
    <w:rsid w:val="00A3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E269"/>
  <w15:chartTrackingRefBased/>
  <w15:docId w15:val="{D3B7EE02-27EF-4F93-9A4E-FE728357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34EB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4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4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844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84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844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844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844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844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844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84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84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844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8448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8448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844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844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844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8448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84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84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84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84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84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8448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8448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8448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84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8448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84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2025-04-28T08:44:00Z</dcterms:created>
  <dcterms:modified xsi:type="dcterms:W3CDTF">2025-04-28T08:44:00Z</dcterms:modified>
</cp:coreProperties>
</file>